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1552" w14:textId="77777777" w:rsidR="00235F83" w:rsidRPr="005E3030" w:rsidRDefault="00235F83" w:rsidP="00235F83">
      <w:pPr>
        <w:rPr>
          <w:rFonts w:ascii="Tw Cen MT" w:hAnsi="Tw Cen MT"/>
          <w:color w:val="1F3864" w:themeColor="accent5" w:themeShade="80"/>
          <w:sz w:val="28"/>
        </w:rPr>
      </w:pPr>
      <w:r w:rsidRPr="005E3030">
        <w:rPr>
          <w:rFonts w:ascii="Tw Cen MT" w:hAnsi="Tw Cen MT"/>
          <w:color w:val="1F3864" w:themeColor="accent5" w:themeShade="80"/>
          <w:sz w:val="28"/>
        </w:rPr>
        <w:t xml:space="preserve">Sustainable Smart Campus as a Living Lab – Projects for Consideration </w:t>
      </w:r>
      <w:r w:rsidRPr="0039286B">
        <w:rPr>
          <w:rFonts w:ascii="Tw Cen MT" w:hAnsi="Tw Cen MT"/>
          <w:color w:val="1F3864" w:themeColor="accent5" w:themeShade="80"/>
          <w:sz w:val="28"/>
          <w:u w:val="single"/>
        </w:rPr>
        <w:t>(Part 1)</w:t>
      </w:r>
    </w:p>
    <w:tbl>
      <w:tblPr>
        <w:tblStyle w:val="TableGrid"/>
        <w:tblW w:w="15461" w:type="dxa"/>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4787"/>
        <w:gridCol w:w="10674"/>
      </w:tblGrid>
      <w:tr w:rsidR="00903EA8" w14:paraId="3CDA5A33" w14:textId="77777777" w:rsidTr="006C2259">
        <w:trPr>
          <w:trHeight w:val="1155"/>
        </w:trPr>
        <w:tc>
          <w:tcPr>
            <w:tcW w:w="4787" w:type="dxa"/>
            <w:shd w:val="clear" w:color="auto" w:fill="F2F2F2" w:themeFill="background1" w:themeFillShade="F2"/>
          </w:tcPr>
          <w:p w14:paraId="1502D3C4" w14:textId="77777777" w:rsidR="00903EA8" w:rsidRPr="00BB1AEB" w:rsidRDefault="00903EA8">
            <w:pPr>
              <w:rPr>
                <w:rFonts w:ascii="Tw Cen MT" w:hAnsi="Tw Cen MT"/>
                <w:i/>
                <w:color w:val="1F3864" w:themeColor="accent5" w:themeShade="80"/>
                <w:sz w:val="28"/>
              </w:rPr>
            </w:pPr>
            <w:r w:rsidRPr="00BB1AEB">
              <w:rPr>
                <w:rFonts w:ascii="Tw Cen MT" w:hAnsi="Tw Cen MT"/>
                <w:i/>
                <w:color w:val="1F3864" w:themeColor="accent5" w:themeShade="80"/>
                <w:sz w:val="28"/>
              </w:rPr>
              <w:t>Project name</w:t>
            </w:r>
          </w:p>
        </w:tc>
        <w:tc>
          <w:tcPr>
            <w:tcW w:w="10674" w:type="dxa"/>
          </w:tcPr>
          <w:p w14:paraId="2882CC0A" w14:textId="729D491B" w:rsidR="00903EA8" w:rsidRDefault="00903EA8">
            <w:pPr>
              <w:rPr>
                <w:rFonts w:ascii="Tw Cen MT" w:hAnsi="Tw Cen MT"/>
                <w:color w:val="1F3864" w:themeColor="accent5" w:themeShade="80"/>
                <w:sz w:val="28"/>
              </w:rPr>
            </w:pPr>
          </w:p>
        </w:tc>
      </w:tr>
      <w:tr w:rsidR="00903EA8" w14:paraId="270B8383" w14:textId="77777777" w:rsidTr="006C2259">
        <w:trPr>
          <w:trHeight w:val="1155"/>
        </w:trPr>
        <w:tc>
          <w:tcPr>
            <w:tcW w:w="4787" w:type="dxa"/>
            <w:shd w:val="clear" w:color="auto" w:fill="F2F2F2" w:themeFill="background1" w:themeFillShade="F2"/>
          </w:tcPr>
          <w:p w14:paraId="41B67015" w14:textId="355B1EE6" w:rsidR="00903EA8" w:rsidRPr="00BB1AEB" w:rsidRDefault="00903EA8" w:rsidP="00D424E9">
            <w:pPr>
              <w:rPr>
                <w:rFonts w:ascii="Tw Cen MT" w:hAnsi="Tw Cen MT"/>
                <w:i/>
                <w:color w:val="1F3864" w:themeColor="accent5" w:themeShade="80"/>
                <w:sz w:val="28"/>
              </w:rPr>
            </w:pPr>
            <w:r w:rsidRPr="00BB1AEB">
              <w:rPr>
                <w:rFonts w:ascii="Tw Cen MT" w:hAnsi="Tw Cen MT"/>
                <w:i/>
                <w:color w:val="1F3864" w:themeColor="accent5" w:themeShade="80"/>
                <w:sz w:val="28"/>
              </w:rPr>
              <w:t xml:space="preserve">Team </w:t>
            </w:r>
            <w:r w:rsidR="00D424E9">
              <w:rPr>
                <w:rFonts w:ascii="Tw Cen MT" w:hAnsi="Tw Cen MT"/>
                <w:i/>
                <w:color w:val="1F3864" w:themeColor="accent5" w:themeShade="80"/>
                <w:sz w:val="28"/>
              </w:rPr>
              <w:t>Composition (indicate the project leader)</w:t>
            </w:r>
          </w:p>
        </w:tc>
        <w:tc>
          <w:tcPr>
            <w:tcW w:w="10674" w:type="dxa"/>
          </w:tcPr>
          <w:p w14:paraId="0EF6A458" w14:textId="431E58BA" w:rsidR="00BB1AEB" w:rsidRDefault="000B434F" w:rsidP="00D424E9">
            <w:pPr>
              <w:rPr>
                <w:rFonts w:ascii="Tw Cen MT" w:hAnsi="Tw Cen MT"/>
                <w:color w:val="1F3864" w:themeColor="accent5" w:themeShade="80"/>
                <w:sz w:val="28"/>
              </w:rPr>
            </w:pPr>
            <w:r>
              <w:rPr>
                <w:rFonts w:ascii="Tw Cen MT" w:hAnsi="Tw Cen MT"/>
                <w:color w:val="1F3864" w:themeColor="accent5" w:themeShade="80"/>
                <w:sz w:val="28"/>
              </w:rPr>
              <w:t xml:space="preserve">Please fill in the name(s) and affiliated unit(s) of your team, and indicate if </w:t>
            </w:r>
            <w:r w:rsidR="00D424E9">
              <w:rPr>
                <w:rFonts w:ascii="Tw Cen MT" w:hAnsi="Tw Cen MT"/>
                <w:color w:val="1F3864" w:themeColor="accent5" w:themeShade="80"/>
                <w:sz w:val="28"/>
              </w:rPr>
              <w:t>all team members have given their consent</w:t>
            </w:r>
            <w:r>
              <w:rPr>
                <w:rFonts w:ascii="Tw Cen MT" w:hAnsi="Tw Cen MT"/>
                <w:color w:val="1F3864" w:themeColor="accent5" w:themeShade="80"/>
                <w:sz w:val="28"/>
              </w:rPr>
              <w:t xml:space="preserve"> to join the project.  </w:t>
            </w:r>
          </w:p>
        </w:tc>
      </w:tr>
      <w:tr w:rsidR="006C2259" w14:paraId="4395FE0E" w14:textId="77777777" w:rsidTr="006C2259">
        <w:trPr>
          <w:trHeight w:val="1155"/>
        </w:trPr>
        <w:tc>
          <w:tcPr>
            <w:tcW w:w="4787" w:type="dxa"/>
            <w:shd w:val="clear" w:color="auto" w:fill="F2F2F2" w:themeFill="background1" w:themeFillShade="F2"/>
          </w:tcPr>
          <w:p w14:paraId="4317DD7A" w14:textId="5F24A70F" w:rsidR="006C2259" w:rsidRPr="00BB1AEB" w:rsidRDefault="006C2259" w:rsidP="00903EA8">
            <w:pPr>
              <w:rPr>
                <w:rFonts w:ascii="Tw Cen MT" w:hAnsi="Tw Cen MT"/>
                <w:i/>
                <w:color w:val="1F3864" w:themeColor="accent5" w:themeShade="80"/>
                <w:sz w:val="28"/>
              </w:rPr>
            </w:pPr>
            <w:r w:rsidRPr="00BB1AEB">
              <w:rPr>
                <w:rFonts w:ascii="Tw Cen MT" w:hAnsi="Tw Cen MT"/>
                <w:i/>
                <w:color w:val="1F3864" w:themeColor="accent5" w:themeShade="80"/>
                <w:sz w:val="28"/>
              </w:rPr>
              <w:t>Project description</w:t>
            </w:r>
          </w:p>
        </w:tc>
        <w:tc>
          <w:tcPr>
            <w:tcW w:w="10674" w:type="dxa"/>
          </w:tcPr>
          <w:p w14:paraId="05986CE3" w14:textId="478BE2AB" w:rsidR="006C2259" w:rsidRDefault="006C2259">
            <w:pPr>
              <w:rPr>
                <w:rFonts w:ascii="Tw Cen MT" w:hAnsi="Tw Cen MT"/>
                <w:color w:val="1F3864" w:themeColor="accent5" w:themeShade="80"/>
                <w:sz w:val="28"/>
              </w:rPr>
            </w:pPr>
          </w:p>
        </w:tc>
      </w:tr>
      <w:tr w:rsidR="00903EA8" w14:paraId="67827E87" w14:textId="77777777" w:rsidTr="006C2259">
        <w:trPr>
          <w:trHeight w:val="1155"/>
        </w:trPr>
        <w:tc>
          <w:tcPr>
            <w:tcW w:w="4787" w:type="dxa"/>
            <w:shd w:val="clear" w:color="auto" w:fill="F2F2F2" w:themeFill="background1" w:themeFillShade="F2"/>
          </w:tcPr>
          <w:p w14:paraId="202CE2EC" w14:textId="77777777" w:rsidR="00903EA8" w:rsidRPr="00BB1AEB" w:rsidRDefault="00903EA8" w:rsidP="00903EA8">
            <w:pPr>
              <w:rPr>
                <w:rFonts w:ascii="Tw Cen MT" w:hAnsi="Tw Cen MT"/>
                <w:i/>
                <w:color w:val="1F3864" w:themeColor="accent5" w:themeShade="80"/>
                <w:sz w:val="28"/>
              </w:rPr>
            </w:pPr>
            <w:r w:rsidRPr="00BB1AEB">
              <w:rPr>
                <w:rFonts w:ascii="Tw Cen MT" w:hAnsi="Tw Cen MT"/>
                <w:i/>
                <w:color w:val="1F3864" w:themeColor="accent5" w:themeShade="80"/>
                <w:sz w:val="28"/>
              </w:rPr>
              <w:t>Direct benefits to the campus</w:t>
            </w:r>
          </w:p>
        </w:tc>
        <w:tc>
          <w:tcPr>
            <w:tcW w:w="10674" w:type="dxa"/>
          </w:tcPr>
          <w:p w14:paraId="31676B0C" w14:textId="602867C0" w:rsidR="00BB1AEB" w:rsidRDefault="00BB1AEB">
            <w:pPr>
              <w:rPr>
                <w:rFonts w:ascii="Tw Cen MT" w:hAnsi="Tw Cen MT"/>
                <w:color w:val="1F3864" w:themeColor="accent5" w:themeShade="80"/>
                <w:sz w:val="28"/>
              </w:rPr>
            </w:pPr>
          </w:p>
        </w:tc>
      </w:tr>
      <w:tr w:rsidR="00903EA8" w14:paraId="1793F825" w14:textId="77777777" w:rsidTr="006C2259">
        <w:trPr>
          <w:trHeight w:val="2310"/>
        </w:trPr>
        <w:tc>
          <w:tcPr>
            <w:tcW w:w="4787" w:type="dxa"/>
            <w:shd w:val="clear" w:color="auto" w:fill="F2F2F2" w:themeFill="background1" w:themeFillShade="F2"/>
          </w:tcPr>
          <w:p w14:paraId="143CF2B6" w14:textId="77777777" w:rsidR="00903EA8" w:rsidRPr="00BB1AEB" w:rsidRDefault="00BB1AEB">
            <w:pPr>
              <w:rPr>
                <w:rFonts w:ascii="Tw Cen MT" w:hAnsi="Tw Cen MT"/>
                <w:i/>
                <w:color w:val="1F3864" w:themeColor="accent5" w:themeShade="80"/>
                <w:sz w:val="28"/>
              </w:rPr>
            </w:pPr>
            <w:r w:rsidRPr="00BB1AEB">
              <w:rPr>
                <w:rFonts w:ascii="Tw Cen MT" w:hAnsi="Tw Cen MT"/>
                <w:i/>
                <w:color w:val="1F3864" w:themeColor="accent5" w:themeShade="80"/>
                <w:sz w:val="28"/>
              </w:rPr>
              <w:t>Please explain how this project meets our definition of “Sustainable” and “Smart”</w:t>
            </w:r>
          </w:p>
        </w:tc>
        <w:tc>
          <w:tcPr>
            <w:tcW w:w="10674" w:type="dxa"/>
          </w:tcPr>
          <w:p w14:paraId="32BCFF1E" w14:textId="79BBE449" w:rsidR="00BB1AEB" w:rsidRDefault="00BB1AEB">
            <w:pPr>
              <w:rPr>
                <w:rFonts w:ascii="Tw Cen MT" w:hAnsi="Tw Cen MT"/>
                <w:color w:val="1F3864" w:themeColor="accent5" w:themeShade="80"/>
                <w:sz w:val="28"/>
              </w:rPr>
            </w:pPr>
          </w:p>
        </w:tc>
      </w:tr>
    </w:tbl>
    <w:p w14:paraId="22A3598B" w14:textId="77777777" w:rsidR="00903EA8" w:rsidRDefault="00903EA8">
      <w:pPr>
        <w:rPr>
          <w:rFonts w:ascii="Tw Cen MT" w:hAnsi="Tw Cen MT"/>
          <w:color w:val="1F3864" w:themeColor="accent5" w:themeShade="80"/>
          <w:sz w:val="28"/>
        </w:rPr>
      </w:pPr>
      <w:r>
        <w:rPr>
          <w:rFonts w:ascii="Tw Cen MT" w:hAnsi="Tw Cen MT"/>
          <w:color w:val="1F3864" w:themeColor="accent5" w:themeShade="80"/>
          <w:sz w:val="28"/>
        </w:rPr>
        <w:br w:type="page"/>
      </w:r>
    </w:p>
    <w:p w14:paraId="6FAEE284" w14:textId="77777777" w:rsidR="0039286B" w:rsidRPr="005E3030" w:rsidRDefault="0039286B" w:rsidP="0039286B">
      <w:pPr>
        <w:rPr>
          <w:rFonts w:ascii="Tw Cen MT" w:hAnsi="Tw Cen MT"/>
          <w:color w:val="1F3864" w:themeColor="accent5" w:themeShade="80"/>
          <w:sz w:val="28"/>
        </w:rPr>
      </w:pPr>
      <w:r w:rsidRPr="005E3030">
        <w:rPr>
          <w:rFonts w:ascii="Tw Cen MT" w:hAnsi="Tw Cen MT"/>
          <w:color w:val="1F3864" w:themeColor="accent5" w:themeShade="80"/>
          <w:sz w:val="28"/>
        </w:rPr>
        <w:lastRenderedPageBreak/>
        <w:t xml:space="preserve">Sustainable Smart Campus as a Living Lab – Projects for Consideration </w:t>
      </w:r>
      <w:r w:rsidRPr="0039286B">
        <w:rPr>
          <w:rFonts w:ascii="Tw Cen MT" w:hAnsi="Tw Cen MT"/>
          <w:color w:val="1F3864" w:themeColor="accent5" w:themeShade="80"/>
          <w:sz w:val="28"/>
          <w:u w:val="single"/>
        </w:rPr>
        <w:t>(Part 2)</w:t>
      </w:r>
    </w:p>
    <w:tbl>
      <w:tblPr>
        <w:tblStyle w:val="GridTable1Light"/>
        <w:tblW w:w="15655" w:type="dxa"/>
        <w:tblLook w:val="04A0" w:firstRow="1" w:lastRow="0" w:firstColumn="1" w:lastColumn="0" w:noHBand="0" w:noVBand="1"/>
      </w:tblPr>
      <w:tblGrid>
        <w:gridCol w:w="1540"/>
        <w:gridCol w:w="7355"/>
        <w:gridCol w:w="6760"/>
      </w:tblGrid>
      <w:tr w:rsidR="007116A4" w14:paraId="09812125" w14:textId="77777777" w:rsidTr="0081341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2334C490" w14:textId="77777777" w:rsidR="007116A4" w:rsidRPr="00BB1AEB" w:rsidRDefault="007116A4" w:rsidP="007116A4">
            <w:pPr>
              <w:rPr>
                <w:rFonts w:ascii="Tw Cen MT" w:hAnsi="Tw Cen MT"/>
                <w:b w:val="0"/>
                <w:bCs w:val="0"/>
                <w:i/>
                <w:color w:val="1F4E79" w:themeColor="accent1" w:themeShade="80"/>
                <w:sz w:val="28"/>
              </w:rPr>
            </w:pPr>
            <w:r w:rsidRPr="00BB1AEB">
              <w:rPr>
                <w:rFonts w:ascii="Tw Cen MT" w:hAnsi="Tw Cen MT"/>
                <w:b w:val="0"/>
                <w:i/>
                <w:color w:val="1F4E79" w:themeColor="accent1" w:themeShade="80"/>
                <w:sz w:val="28"/>
              </w:rPr>
              <w:t xml:space="preserve">Anticipated Timeline </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3A657D4A" w14:textId="77777777" w:rsidR="007116A4" w:rsidRPr="00BB1AEB" w:rsidRDefault="007116A4" w:rsidP="007116A4">
            <w:pPr>
              <w:cnfStyle w:val="100000000000" w:firstRow="1" w:lastRow="0" w:firstColumn="0" w:lastColumn="0" w:oddVBand="0" w:evenVBand="0" w:oddHBand="0" w:evenHBand="0" w:firstRowFirstColumn="0" w:firstRowLastColumn="0" w:lastRowFirstColumn="0" w:lastRowLastColumn="0"/>
              <w:rPr>
                <w:rFonts w:ascii="Tw Cen MT" w:hAnsi="Tw Cen MT"/>
                <w:b w:val="0"/>
                <w:i/>
                <w:sz w:val="24"/>
              </w:rPr>
            </w:pPr>
            <w:r w:rsidRPr="00BB1AEB">
              <w:rPr>
                <w:rFonts w:ascii="Tw Cen MT" w:hAnsi="Tw Cen MT"/>
                <w:b w:val="0"/>
                <w:i/>
                <w:sz w:val="24"/>
              </w:rPr>
              <w:t>Please add progress milestones and completion dates</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74CD77FD" w14:textId="77777777" w:rsidR="005C3643" w:rsidRPr="00407838" w:rsidRDefault="005C3643" w:rsidP="006C2259">
            <w:pPr>
              <w:cnfStyle w:val="100000000000" w:firstRow="1" w:lastRow="0" w:firstColumn="0" w:lastColumn="0" w:oddVBand="0" w:evenVBand="0" w:oddHBand="0" w:evenHBand="0" w:firstRowFirstColumn="0" w:firstRowLastColumn="0" w:lastRowFirstColumn="0" w:lastRowLastColumn="0"/>
              <w:rPr>
                <w:b w:val="0"/>
                <w:bCs w:val="0"/>
              </w:rPr>
            </w:pPr>
          </w:p>
        </w:tc>
      </w:tr>
      <w:tr w:rsidR="007116A4" w14:paraId="0128F5B5" w14:textId="77777777" w:rsidTr="00813414">
        <w:trPr>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39E14236" w14:textId="77777777" w:rsidR="007116A4" w:rsidRPr="00BB1AEB" w:rsidRDefault="006771EE" w:rsidP="006771EE">
            <w:pPr>
              <w:rPr>
                <w:rFonts w:ascii="Tw Cen MT" w:hAnsi="Tw Cen MT"/>
                <w:b w:val="0"/>
                <w:bCs w:val="0"/>
                <w:i/>
                <w:color w:val="1F4E79" w:themeColor="accent1" w:themeShade="80"/>
                <w:sz w:val="28"/>
              </w:rPr>
            </w:pPr>
            <w:r w:rsidRPr="00BB1AEB">
              <w:rPr>
                <w:rFonts w:ascii="Tw Cen MT" w:hAnsi="Tw Cen MT"/>
                <w:b w:val="0"/>
                <w:bCs w:val="0"/>
                <w:i/>
                <w:color w:val="1F4E79" w:themeColor="accent1" w:themeShade="80"/>
                <w:sz w:val="28"/>
              </w:rPr>
              <w:t xml:space="preserve">Non-budget resources </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11B5ED2F" w14:textId="77777777" w:rsidR="007116A4" w:rsidRPr="00BB1AEB" w:rsidRDefault="006771EE" w:rsidP="006771EE">
            <w:p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 xml:space="preserve">Please include any resources needed that are outside the scope of the budget.  Examples include the allocation of space in a building or landscape; technical expertise from university professional staff. </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0B58D634" w14:textId="77777777" w:rsidR="007116A4" w:rsidRDefault="007116A4" w:rsidP="007116A4">
            <w:pPr>
              <w:cnfStyle w:val="000000000000" w:firstRow="0" w:lastRow="0" w:firstColumn="0" w:lastColumn="0" w:oddVBand="0" w:evenVBand="0" w:oddHBand="0" w:evenHBand="0" w:firstRowFirstColumn="0" w:firstRowLastColumn="0" w:lastRowFirstColumn="0" w:lastRowLastColumn="0"/>
              <w:rPr>
                <w:b/>
                <w:bCs/>
              </w:rPr>
            </w:pPr>
          </w:p>
          <w:p w14:paraId="6A1E5038" w14:textId="77777777" w:rsidR="005C3643" w:rsidRDefault="005C3643" w:rsidP="007116A4">
            <w:pPr>
              <w:cnfStyle w:val="000000000000" w:firstRow="0" w:lastRow="0" w:firstColumn="0" w:lastColumn="0" w:oddVBand="0" w:evenVBand="0" w:oddHBand="0" w:evenHBand="0" w:firstRowFirstColumn="0" w:firstRowLastColumn="0" w:lastRowFirstColumn="0" w:lastRowLastColumn="0"/>
              <w:rPr>
                <w:b/>
                <w:bCs/>
              </w:rPr>
            </w:pPr>
          </w:p>
          <w:p w14:paraId="27F8718D" w14:textId="77777777" w:rsidR="005C3643" w:rsidRDefault="005C3643" w:rsidP="007116A4">
            <w:pPr>
              <w:cnfStyle w:val="000000000000" w:firstRow="0" w:lastRow="0" w:firstColumn="0" w:lastColumn="0" w:oddVBand="0" w:evenVBand="0" w:oddHBand="0" w:evenHBand="0" w:firstRowFirstColumn="0" w:firstRowLastColumn="0" w:lastRowFirstColumn="0" w:lastRowLastColumn="0"/>
              <w:rPr>
                <w:b/>
                <w:bCs/>
              </w:rPr>
            </w:pPr>
          </w:p>
        </w:tc>
      </w:tr>
      <w:tr w:rsidR="007116A4" w14:paraId="20EFF3D8" w14:textId="77777777" w:rsidTr="00813414">
        <w:trPr>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1B66DF2C" w14:textId="77777777" w:rsidR="007116A4" w:rsidRPr="00BB1AEB" w:rsidRDefault="006771EE" w:rsidP="007116A4">
            <w:pPr>
              <w:rPr>
                <w:rFonts w:ascii="Tw Cen MT" w:hAnsi="Tw Cen MT"/>
                <w:b w:val="0"/>
                <w:i/>
                <w:color w:val="1F4E79" w:themeColor="accent1" w:themeShade="80"/>
                <w:sz w:val="28"/>
              </w:rPr>
            </w:pPr>
            <w:r w:rsidRPr="00BB1AEB">
              <w:rPr>
                <w:rFonts w:ascii="Tw Cen MT" w:hAnsi="Tw Cen MT"/>
                <w:b w:val="0"/>
                <w:i/>
                <w:color w:val="1F4E79" w:themeColor="accent1" w:themeShade="80"/>
                <w:sz w:val="28"/>
              </w:rPr>
              <w:t>Educational outcomes</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548C5A39" w14:textId="77777777" w:rsidR="006771EE" w:rsidRPr="00BB1AEB" w:rsidRDefault="006771EE" w:rsidP="006771EE">
            <w:pPr>
              <w:cnfStyle w:val="000000000000" w:firstRow="0" w:lastRow="0" w:firstColumn="0" w:lastColumn="0" w:oddVBand="0" w:evenVBand="0" w:oddHBand="0" w:evenHBand="0" w:firstRowFirstColumn="0" w:firstRowLastColumn="0" w:lastRowFirstColumn="0" w:lastRowLastColumn="0"/>
              <w:rPr>
                <w:rFonts w:ascii="Tw Cen MT" w:hAnsi="Tw Cen MT"/>
                <w:bCs/>
                <w:i/>
                <w:sz w:val="24"/>
              </w:rPr>
            </w:pPr>
            <w:r w:rsidRPr="00BB1AEB">
              <w:rPr>
                <w:rFonts w:ascii="Tw Cen MT" w:hAnsi="Tw Cen MT"/>
                <w:bCs/>
                <w:i/>
                <w:sz w:val="24"/>
              </w:rPr>
              <w:t xml:space="preserve">Please detail the learning experience of the project, and specifically how it will contribute to the learning benefits of our community.  </w:t>
            </w:r>
          </w:p>
          <w:p w14:paraId="276E2DBD" w14:textId="77777777" w:rsidR="007116A4" w:rsidRPr="00BB1AEB" w:rsidRDefault="006771EE" w:rsidP="006771E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w Cen MT" w:hAnsi="Tw Cen MT"/>
                <w:bCs/>
                <w:i/>
                <w:sz w:val="24"/>
              </w:rPr>
            </w:pPr>
            <w:r w:rsidRPr="00BB1AEB">
              <w:rPr>
                <w:rFonts w:ascii="Tw Cen MT" w:hAnsi="Tw Cen MT"/>
                <w:bCs/>
                <w:i/>
                <w:sz w:val="24"/>
              </w:rPr>
              <w:t xml:space="preserve">Can any of the learning outcomes be measured or developed as KPIs? </w:t>
            </w:r>
          </w:p>
          <w:p w14:paraId="48DD728B" w14:textId="77777777" w:rsidR="006771EE" w:rsidRPr="00BB1AEB" w:rsidRDefault="006771EE" w:rsidP="006771E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w Cen MT" w:hAnsi="Tw Cen MT"/>
                <w:bCs/>
                <w:i/>
                <w:sz w:val="24"/>
              </w:rPr>
            </w:pPr>
            <w:r w:rsidRPr="00BB1AEB">
              <w:rPr>
                <w:rFonts w:ascii="Tw Cen MT" w:hAnsi="Tw Cen MT"/>
                <w:bCs/>
                <w:i/>
                <w:sz w:val="24"/>
              </w:rPr>
              <w:t>Are the learning outcomes active or passive (on the part of the community member)?</w:t>
            </w:r>
          </w:p>
          <w:p w14:paraId="728011E3" w14:textId="77777777" w:rsidR="006771EE" w:rsidRPr="00BB1AEB" w:rsidRDefault="005C3643" w:rsidP="006771E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w Cen MT" w:hAnsi="Tw Cen MT"/>
                <w:b/>
                <w:bCs/>
                <w:i/>
                <w:sz w:val="24"/>
              </w:rPr>
            </w:pPr>
            <w:r w:rsidRPr="00BB1AEB">
              <w:rPr>
                <w:rFonts w:ascii="Tw Cen MT" w:hAnsi="Tw Cen MT"/>
                <w:bCs/>
                <w:i/>
                <w:sz w:val="24"/>
              </w:rPr>
              <w:t>Will the project generate data that can be used in future research projects or coursework?  If yes, how?</w:t>
            </w:r>
          </w:p>
          <w:p w14:paraId="363B3809" w14:textId="77777777" w:rsidR="005C3643" w:rsidRPr="00BB1AEB" w:rsidRDefault="005C3643" w:rsidP="006771E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w Cen MT" w:hAnsi="Tw Cen MT"/>
                <w:b/>
                <w:bCs/>
                <w:i/>
                <w:sz w:val="24"/>
              </w:rPr>
            </w:pPr>
            <w:r w:rsidRPr="00BB1AEB">
              <w:rPr>
                <w:rFonts w:ascii="Tw Cen MT" w:hAnsi="Tw Cen MT"/>
                <w:bCs/>
                <w:i/>
                <w:sz w:val="24"/>
              </w:rPr>
              <w:t>Can the project be connected to existing educational platforms like USEL or UROP or FYP?</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18E193CE" w14:textId="3391DCB5" w:rsidR="007116A4" w:rsidRDefault="007116A4" w:rsidP="000B3AED">
            <w:pPr>
              <w:cnfStyle w:val="000000000000" w:firstRow="0" w:lastRow="0" w:firstColumn="0" w:lastColumn="0" w:oddVBand="0" w:evenVBand="0" w:oddHBand="0" w:evenHBand="0" w:firstRowFirstColumn="0" w:firstRowLastColumn="0" w:lastRowFirstColumn="0" w:lastRowLastColumn="0"/>
              <w:rPr>
                <w:b/>
                <w:bCs/>
              </w:rPr>
            </w:pPr>
          </w:p>
        </w:tc>
      </w:tr>
      <w:tr w:rsidR="007116A4" w14:paraId="7FB09F25" w14:textId="77777777" w:rsidTr="00813414">
        <w:trPr>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306A6D2D" w14:textId="77777777" w:rsidR="007116A4" w:rsidRPr="00BB1AEB" w:rsidRDefault="005C3643" w:rsidP="007116A4">
            <w:pPr>
              <w:rPr>
                <w:rFonts w:ascii="Tw Cen MT" w:hAnsi="Tw Cen MT"/>
                <w:b w:val="0"/>
                <w:bCs w:val="0"/>
                <w:i/>
                <w:color w:val="1F4E79" w:themeColor="accent1" w:themeShade="80"/>
                <w:sz w:val="28"/>
              </w:rPr>
            </w:pPr>
            <w:r w:rsidRPr="00BB1AEB">
              <w:rPr>
                <w:rFonts w:ascii="Tw Cen MT" w:hAnsi="Tw Cen MT"/>
                <w:b w:val="0"/>
                <w:bCs w:val="0"/>
                <w:i/>
                <w:color w:val="1F4E79" w:themeColor="accent1" w:themeShade="80"/>
                <w:sz w:val="28"/>
              </w:rPr>
              <w:t>Stakeholder engagement</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7DEB2AAA" w14:textId="77777777" w:rsidR="007116A4" w:rsidRPr="00BB1AEB" w:rsidRDefault="005C3643" w:rsidP="005C3643">
            <w:p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Please explain how the project can be explained to the different segments within our community, especially if an outreach program is part of the project.</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41D0BB5C" w14:textId="6B2EECEA" w:rsidR="007116A4" w:rsidRDefault="007116A4" w:rsidP="000B3AED">
            <w:pPr>
              <w:cnfStyle w:val="000000000000" w:firstRow="0" w:lastRow="0" w:firstColumn="0" w:lastColumn="0" w:oddVBand="0" w:evenVBand="0" w:oddHBand="0" w:evenHBand="0" w:firstRowFirstColumn="0" w:firstRowLastColumn="0" w:lastRowFirstColumn="0" w:lastRowLastColumn="0"/>
              <w:rPr>
                <w:b/>
                <w:bCs/>
              </w:rPr>
            </w:pPr>
          </w:p>
        </w:tc>
      </w:tr>
      <w:tr w:rsidR="007116A4" w14:paraId="6CD233CB" w14:textId="77777777" w:rsidTr="00813414">
        <w:trPr>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35D64FC5" w14:textId="77777777" w:rsidR="007116A4" w:rsidRPr="00BB1AEB" w:rsidRDefault="005C3643" w:rsidP="007116A4">
            <w:pPr>
              <w:rPr>
                <w:rFonts w:ascii="Tw Cen MT" w:hAnsi="Tw Cen MT"/>
                <w:b w:val="0"/>
                <w:i/>
                <w:color w:val="1F4E79" w:themeColor="accent1" w:themeShade="80"/>
                <w:sz w:val="28"/>
              </w:rPr>
            </w:pPr>
            <w:r w:rsidRPr="00BB1AEB">
              <w:rPr>
                <w:rFonts w:ascii="Tw Cen MT" w:hAnsi="Tw Cen MT"/>
                <w:b w:val="0"/>
                <w:i/>
                <w:color w:val="1F4E79" w:themeColor="accent1" w:themeShade="80"/>
                <w:sz w:val="28"/>
              </w:rPr>
              <w:t>Long-term</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79BEFFD2" w14:textId="77777777" w:rsidR="007116A4" w:rsidRPr="00BB1AEB" w:rsidRDefault="005C3643" w:rsidP="005C3643">
            <w:p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Please explain how the project will end, and what happens at the end of the project lifespan.  Consider things like whether the project budget covers the de-installation or removal of the equipment, or how the equipment can be safely and efficiently reused or recycled.</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2F691187" w14:textId="5A6A7D0C" w:rsidR="007116A4" w:rsidRPr="009146E3" w:rsidRDefault="007116A4" w:rsidP="007116A4">
            <w:pPr>
              <w:cnfStyle w:val="000000000000" w:firstRow="0" w:lastRow="0" w:firstColumn="0" w:lastColumn="0" w:oddVBand="0" w:evenVBand="0" w:oddHBand="0" w:evenHBand="0" w:firstRowFirstColumn="0" w:firstRowLastColumn="0" w:lastRowFirstColumn="0" w:lastRowLastColumn="0"/>
              <w:rPr>
                <w:rFonts w:ascii="Tw Cen MT" w:hAnsi="Tw Cen MT"/>
                <w:bCs/>
                <w:color w:val="1F3864" w:themeColor="accent5" w:themeShade="80"/>
                <w:sz w:val="28"/>
              </w:rPr>
            </w:pPr>
          </w:p>
        </w:tc>
      </w:tr>
      <w:tr w:rsidR="006771EE" w14:paraId="1D5FA1E0" w14:textId="77777777" w:rsidTr="00813414">
        <w:trPr>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5719E516" w14:textId="77777777" w:rsidR="006771EE" w:rsidRPr="00BB1AEB" w:rsidRDefault="006771EE" w:rsidP="006771EE">
            <w:pPr>
              <w:rPr>
                <w:rFonts w:ascii="Tw Cen MT" w:hAnsi="Tw Cen MT"/>
                <w:b w:val="0"/>
                <w:bCs w:val="0"/>
                <w:i/>
                <w:color w:val="1F4E79" w:themeColor="accent1" w:themeShade="80"/>
                <w:sz w:val="28"/>
              </w:rPr>
            </w:pPr>
            <w:r w:rsidRPr="00BB1AEB">
              <w:rPr>
                <w:rFonts w:ascii="Tw Cen MT" w:hAnsi="Tw Cen MT"/>
                <w:b w:val="0"/>
                <w:bCs w:val="0"/>
                <w:i/>
                <w:color w:val="1F4E79" w:themeColor="accent1" w:themeShade="80"/>
                <w:sz w:val="28"/>
              </w:rPr>
              <w:t>Line-level budget</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17765E07" w14:textId="77777777" w:rsidR="006771EE" w:rsidRPr="00BB1AEB" w:rsidRDefault="006771EE" w:rsidP="006771EE">
            <w:p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 xml:space="preserve">Please identify </w:t>
            </w:r>
          </w:p>
          <w:p w14:paraId="3301EEA3" w14:textId="77777777" w:rsidR="006771EE" w:rsidRPr="00BB1AEB" w:rsidRDefault="006771EE" w:rsidP="006771E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Capital costs (equipment, supplies, materials)</w:t>
            </w:r>
          </w:p>
          <w:p w14:paraId="6C2CB09D" w14:textId="61EB4232" w:rsidR="006771EE" w:rsidRPr="00BB1AEB" w:rsidRDefault="006771EE" w:rsidP="006771E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Staffing costs (full or part-time, non-student)</w:t>
            </w:r>
            <w:r w:rsidR="00813414">
              <w:t xml:space="preserve"> -</w:t>
            </w:r>
            <w:r w:rsidR="00813414" w:rsidRPr="00813414">
              <w:rPr>
                <w:rFonts w:ascii="Tw Cen MT" w:hAnsi="Tw Cen MT"/>
                <w:i/>
                <w:color w:val="C00000"/>
                <w:sz w:val="24"/>
              </w:rPr>
              <w:t xml:space="preserve">maximum of $500k over two years </w:t>
            </w:r>
          </w:p>
          <w:p w14:paraId="0980693B" w14:textId="77777777" w:rsidR="006771EE" w:rsidRPr="00BB1AEB" w:rsidRDefault="006771EE" w:rsidP="006771E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Student support (PG student, UG stipends, internships)</w:t>
            </w:r>
            <w:r w:rsidR="00F20372">
              <w:rPr>
                <w:rFonts w:ascii="Tw Cen MT" w:hAnsi="Tw Cen MT"/>
                <w:i/>
                <w:sz w:val="24"/>
              </w:rPr>
              <w:t xml:space="preserve"> </w:t>
            </w:r>
            <w:r w:rsidR="00F20372" w:rsidRPr="00F20372">
              <w:rPr>
                <w:rFonts w:ascii="Tw Cen MT" w:hAnsi="Tw Cen MT"/>
                <w:i/>
                <w:color w:val="C00000"/>
                <w:sz w:val="24"/>
              </w:rPr>
              <w:t>NOTE: funding is NOT allowed for RGS</w:t>
            </w:r>
            <w:r w:rsidR="00F20372">
              <w:rPr>
                <w:rFonts w:ascii="Tw Cen MT" w:hAnsi="Tw Cen MT"/>
                <w:i/>
                <w:sz w:val="24"/>
              </w:rPr>
              <w:t xml:space="preserve"> </w:t>
            </w:r>
          </w:p>
          <w:p w14:paraId="1E51A905" w14:textId="140A8EAC" w:rsidR="006771EE" w:rsidRPr="00BB1AEB" w:rsidRDefault="006771EE" w:rsidP="006771E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BB1AEB">
              <w:rPr>
                <w:rFonts w:ascii="Tw Cen MT" w:hAnsi="Tw Cen MT"/>
                <w:i/>
                <w:sz w:val="24"/>
              </w:rPr>
              <w:t xml:space="preserve">Ongoing costs (costs for ongoing maintenance, repairs, subscriptions, or other recurring costs).  Please include if these costs are part of this budget, or if other university unit will take over (e.g., </w:t>
            </w:r>
            <w:r w:rsidR="002063A2">
              <w:rPr>
                <w:rFonts w:ascii="Tw Cen MT" w:hAnsi="Tw Cen MT"/>
                <w:i/>
                <w:sz w:val="24"/>
              </w:rPr>
              <w:t>C</w:t>
            </w:r>
            <w:r w:rsidRPr="00BB1AEB">
              <w:rPr>
                <w:rFonts w:ascii="Tw Cen MT" w:hAnsi="Tw Cen MT"/>
                <w:i/>
                <w:sz w:val="24"/>
              </w:rPr>
              <w:t>MO).</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036BE7DD" w14:textId="2504B97D" w:rsidR="009146E3" w:rsidRPr="009146E3" w:rsidRDefault="009146E3" w:rsidP="009146E3">
            <w:pPr>
              <w:cnfStyle w:val="000000000000" w:firstRow="0" w:lastRow="0" w:firstColumn="0" w:lastColumn="0" w:oddVBand="0" w:evenVBand="0" w:oddHBand="0" w:evenHBand="0" w:firstRowFirstColumn="0" w:firstRowLastColumn="0" w:lastRowFirstColumn="0" w:lastRowLastColumn="0"/>
              <w:rPr>
                <w:rFonts w:ascii="Tw Cen MT" w:hAnsi="Tw Cen MT"/>
                <w:bCs/>
                <w:color w:val="1F3864" w:themeColor="accent5" w:themeShade="80"/>
                <w:sz w:val="28"/>
              </w:rPr>
            </w:pPr>
            <w:r w:rsidRPr="009146E3">
              <w:rPr>
                <w:rFonts w:ascii="Tw Cen MT" w:hAnsi="Tw Cen MT"/>
                <w:bCs/>
                <w:color w:val="1F3864" w:themeColor="accent5" w:themeShade="80"/>
                <w:sz w:val="28"/>
              </w:rPr>
              <w:br/>
            </w:r>
            <w:r w:rsidRPr="009146E3">
              <w:rPr>
                <w:rFonts w:ascii="Tw Cen MT" w:hAnsi="Tw Cen MT"/>
                <w:bCs/>
                <w:color w:val="1F3864" w:themeColor="accent5" w:themeShade="80"/>
                <w:sz w:val="28"/>
              </w:rPr>
              <w:br/>
            </w:r>
          </w:p>
          <w:p w14:paraId="3DCDDB37" w14:textId="77777777" w:rsidR="006771EE" w:rsidRDefault="006771EE" w:rsidP="007116A4">
            <w:pPr>
              <w:cnfStyle w:val="000000000000" w:firstRow="0" w:lastRow="0" w:firstColumn="0" w:lastColumn="0" w:oddVBand="0" w:evenVBand="0" w:oddHBand="0" w:evenHBand="0" w:firstRowFirstColumn="0" w:firstRowLastColumn="0" w:lastRowFirstColumn="0" w:lastRowLastColumn="0"/>
              <w:rPr>
                <w:b/>
                <w:bCs/>
              </w:rPr>
            </w:pPr>
          </w:p>
        </w:tc>
      </w:tr>
      <w:tr w:rsidR="00813414" w14:paraId="320B3176" w14:textId="77777777" w:rsidTr="00813414">
        <w:trPr>
          <w:trHeight w:val="277"/>
        </w:trPr>
        <w:tc>
          <w:tcPr>
            <w:cnfStyle w:val="001000000000" w:firstRow="0" w:lastRow="0" w:firstColumn="1" w:lastColumn="0" w:oddVBand="0" w:evenVBand="0" w:oddHBand="0" w:evenHBand="0" w:firstRowFirstColumn="0" w:firstRowLastColumn="0" w:lastRowFirstColumn="0" w:lastRowLastColumn="0"/>
            <w:tcW w:w="154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1FB1C29D" w14:textId="35104E54" w:rsidR="00813414" w:rsidRPr="00BB1AEB" w:rsidRDefault="00813414" w:rsidP="006771EE">
            <w:pPr>
              <w:rPr>
                <w:rFonts w:ascii="Tw Cen MT" w:hAnsi="Tw Cen MT"/>
                <w:i/>
                <w:color w:val="1F4E79" w:themeColor="accent1" w:themeShade="80"/>
                <w:sz w:val="28"/>
              </w:rPr>
            </w:pPr>
            <w:r>
              <w:rPr>
                <w:rFonts w:ascii="Tw Cen MT" w:hAnsi="Tw Cen MT"/>
                <w:b w:val="0"/>
                <w:bCs w:val="0"/>
                <w:i/>
                <w:color w:val="1F4E79" w:themeColor="accent1" w:themeShade="80"/>
                <w:sz w:val="28"/>
              </w:rPr>
              <w:t>RA resource support</w:t>
            </w:r>
          </w:p>
        </w:tc>
        <w:tc>
          <w:tcPr>
            <w:tcW w:w="7355"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shd w:val="clear" w:color="auto" w:fill="F2F2F2" w:themeFill="background1" w:themeFillShade="F2"/>
          </w:tcPr>
          <w:p w14:paraId="0183CC1E" w14:textId="6C1A40DE" w:rsidR="00813414" w:rsidRPr="00BB1AEB" w:rsidRDefault="00813414" w:rsidP="00813414">
            <w:pPr>
              <w:cnfStyle w:val="000000000000" w:firstRow="0" w:lastRow="0" w:firstColumn="0" w:lastColumn="0" w:oddVBand="0" w:evenVBand="0" w:oddHBand="0" w:evenHBand="0" w:firstRowFirstColumn="0" w:firstRowLastColumn="0" w:lastRowFirstColumn="0" w:lastRowLastColumn="0"/>
              <w:rPr>
                <w:rFonts w:ascii="Tw Cen MT" w:hAnsi="Tw Cen MT"/>
                <w:i/>
                <w:sz w:val="24"/>
              </w:rPr>
            </w:pPr>
            <w:r w:rsidRPr="00813414">
              <w:rPr>
                <w:rFonts w:ascii="Tw Cen MT" w:hAnsi="Tw Cen MT"/>
                <w:i/>
                <w:sz w:val="24"/>
              </w:rPr>
              <w:t>RAs working directly for the SSC can be “loaned” to project teams in support of project work</w:t>
            </w:r>
            <w:r>
              <w:rPr>
                <w:rFonts w:ascii="Tw Cen MT" w:hAnsi="Tw Cen MT"/>
                <w:i/>
                <w:sz w:val="24"/>
              </w:rPr>
              <w:t>-</w:t>
            </w:r>
            <w:r w:rsidRPr="00813414">
              <w:rPr>
                <w:rFonts w:ascii="Tw Cen MT" w:hAnsi="Tw Cen MT"/>
                <w:i/>
                <w:sz w:val="24"/>
              </w:rPr>
              <w:t xml:space="preserve"> available for up to 25% of their time. If you are interested, please indicate the type of work needed, specialty skills requested, and what period(s) in the two-year cycle you will need assistance.   </w:t>
            </w:r>
          </w:p>
        </w:tc>
        <w:tc>
          <w:tcPr>
            <w:tcW w:w="6760" w:type="dxa"/>
            <w:tc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tcBorders>
          </w:tcPr>
          <w:p w14:paraId="383A5CE9" w14:textId="77777777" w:rsidR="00813414" w:rsidRPr="009146E3" w:rsidRDefault="00813414" w:rsidP="009146E3">
            <w:pPr>
              <w:cnfStyle w:val="000000000000" w:firstRow="0" w:lastRow="0" w:firstColumn="0" w:lastColumn="0" w:oddVBand="0" w:evenVBand="0" w:oddHBand="0" w:evenHBand="0" w:firstRowFirstColumn="0" w:firstRowLastColumn="0" w:lastRowFirstColumn="0" w:lastRowLastColumn="0"/>
              <w:rPr>
                <w:rFonts w:ascii="Tw Cen MT" w:hAnsi="Tw Cen MT"/>
                <w:bCs/>
                <w:color w:val="1F3864" w:themeColor="accent5" w:themeShade="80"/>
                <w:sz w:val="28"/>
              </w:rPr>
            </w:pPr>
          </w:p>
        </w:tc>
      </w:tr>
    </w:tbl>
    <w:p w14:paraId="78D1E07E" w14:textId="77777777" w:rsidR="0039286B" w:rsidRPr="0039286B" w:rsidRDefault="00BB1AEB" w:rsidP="00341A62">
      <w:pPr>
        <w:spacing w:after="0"/>
        <w:rPr>
          <w:rFonts w:asciiTheme="majorHAnsi" w:eastAsiaTheme="majorEastAsia" w:hAnsiTheme="majorHAnsi" w:cstheme="majorBidi"/>
          <w:color w:val="2E74B5" w:themeColor="accent1" w:themeShade="BF"/>
          <w:kern w:val="2"/>
          <w:sz w:val="32"/>
          <w:szCs w:val="32"/>
          <w:lang w:eastAsia="zh-TW"/>
        </w:rPr>
      </w:pPr>
      <w:bookmarkStart w:id="0" w:name="_Toc531074120"/>
      <w:r>
        <w:rPr>
          <w:rFonts w:asciiTheme="majorHAnsi" w:eastAsiaTheme="majorEastAsia" w:hAnsiTheme="majorHAnsi" w:cstheme="majorBidi"/>
          <w:color w:val="2E74B5" w:themeColor="accent1" w:themeShade="BF"/>
          <w:kern w:val="2"/>
          <w:sz w:val="32"/>
          <w:szCs w:val="32"/>
          <w:lang w:eastAsia="zh-TW"/>
        </w:rPr>
        <w:br w:type="page"/>
      </w:r>
      <w:r w:rsidR="0039286B" w:rsidRPr="0039286B">
        <w:rPr>
          <w:rFonts w:asciiTheme="majorHAnsi" w:eastAsiaTheme="majorEastAsia" w:hAnsiTheme="majorHAnsi" w:cstheme="majorBidi"/>
          <w:color w:val="2E74B5" w:themeColor="accent1" w:themeShade="BF"/>
          <w:kern w:val="2"/>
          <w:sz w:val="32"/>
          <w:szCs w:val="32"/>
          <w:lang w:eastAsia="zh-TW"/>
        </w:rPr>
        <w:lastRenderedPageBreak/>
        <w:t>SSC Project Criteria Rubrics</w:t>
      </w:r>
      <w:bookmarkEnd w:id="0"/>
      <w:r>
        <w:rPr>
          <w:rFonts w:asciiTheme="majorHAnsi" w:eastAsiaTheme="majorEastAsia" w:hAnsiTheme="majorHAnsi" w:cstheme="majorBidi"/>
          <w:color w:val="2E74B5" w:themeColor="accent1" w:themeShade="BF"/>
          <w:kern w:val="2"/>
          <w:sz w:val="32"/>
          <w:szCs w:val="32"/>
          <w:lang w:eastAsia="zh-TW"/>
        </w:rPr>
        <w:t xml:space="preserve"> (</w:t>
      </w:r>
      <w:r w:rsidRPr="00BB1AEB">
        <w:rPr>
          <w:rFonts w:asciiTheme="majorHAnsi" w:eastAsiaTheme="majorEastAsia" w:hAnsiTheme="majorHAnsi" w:cstheme="majorBidi"/>
          <w:i/>
          <w:color w:val="2E74B5" w:themeColor="accent1" w:themeShade="BF"/>
          <w:kern w:val="2"/>
          <w:sz w:val="32"/>
          <w:szCs w:val="32"/>
          <w:lang w:eastAsia="zh-TW"/>
        </w:rPr>
        <w:t>for project development guidance</w:t>
      </w:r>
      <w:r>
        <w:rPr>
          <w:rFonts w:asciiTheme="majorHAnsi" w:eastAsiaTheme="majorEastAsia" w:hAnsiTheme="majorHAnsi" w:cstheme="majorBidi"/>
          <w:color w:val="2E74B5" w:themeColor="accent1" w:themeShade="BF"/>
          <w:kern w:val="2"/>
          <w:sz w:val="32"/>
          <w:szCs w:val="32"/>
          <w:lang w:eastAsia="zh-TW"/>
        </w:rPr>
        <w:t>)</w:t>
      </w:r>
    </w:p>
    <w:tbl>
      <w:tblPr>
        <w:tblStyle w:val="TableGrid1"/>
        <w:tblW w:w="0" w:type="auto"/>
        <w:tblLook w:val="04A0" w:firstRow="1" w:lastRow="0" w:firstColumn="1" w:lastColumn="0" w:noHBand="0" w:noVBand="1"/>
      </w:tblPr>
      <w:tblGrid>
        <w:gridCol w:w="1705"/>
        <w:gridCol w:w="3420"/>
        <w:gridCol w:w="3421"/>
        <w:gridCol w:w="3421"/>
        <w:gridCol w:w="3421"/>
      </w:tblGrid>
      <w:tr w:rsidR="0039286B" w:rsidRPr="0039286B" w14:paraId="7ED9ED13" w14:textId="77777777" w:rsidTr="00051C5B">
        <w:tc>
          <w:tcPr>
            <w:tcW w:w="1705" w:type="dxa"/>
            <w:shd w:val="clear" w:color="auto" w:fill="F2F2F2" w:themeFill="background1" w:themeFillShade="F2"/>
          </w:tcPr>
          <w:p w14:paraId="269E44FA" w14:textId="77777777" w:rsidR="0039286B" w:rsidRPr="0039286B" w:rsidRDefault="0039286B" w:rsidP="0039286B">
            <w:pPr>
              <w:widowControl w:val="0"/>
              <w:spacing w:before="120" w:after="120" w:line="240" w:lineRule="exact"/>
              <w:jc w:val="center"/>
              <w:rPr>
                <w:b/>
              </w:rPr>
            </w:pPr>
            <w:r w:rsidRPr="0039286B">
              <w:rPr>
                <w:b/>
              </w:rPr>
              <w:t>criteria</w:t>
            </w:r>
          </w:p>
        </w:tc>
        <w:tc>
          <w:tcPr>
            <w:tcW w:w="3420" w:type="dxa"/>
            <w:shd w:val="clear" w:color="auto" w:fill="F2F2F2" w:themeFill="background1" w:themeFillShade="F2"/>
          </w:tcPr>
          <w:p w14:paraId="20C8E065" w14:textId="77777777" w:rsidR="0039286B" w:rsidRPr="0039286B" w:rsidRDefault="0039286B" w:rsidP="0039286B">
            <w:pPr>
              <w:widowControl w:val="0"/>
              <w:spacing w:before="120" w:after="120" w:line="240" w:lineRule="exact"/>
              <w:jc w:val="center"/>
              <w:rPr>
                <w:b/>
              </w:rPr>
            </w:pPr>
            <w:r w:rsidRPr="0039286B">
              <w:rPr>
                <w:b/>
              </w:rPr>
              <w:t>Unsatisfactory</w:t>
            </w:r>
          </w:p>
        </w:tc>
        <w:tc>
          <w:tcPr>
            <w:tcW w:w="3421" w:type="dxa"/>
            <w:shd w:val="clear" w:color="auto" w:fill="F2F2F2" w:themeFill="background1" w:themeFillShade="F2"/>
          </w:tcPr>
          <w:p w14:paraId="555557A9" w14:textId="77777777" w:rsidR="0039286B" w:rsidRPr="0039286B" w:rsidRDefault="0039286B" w:rsidP="0039286B">
            <w:pPr>
              <w:widowControl w:val="0"/>
              <w:spacing w:before="120" w:after="120" w:line="240" w:lineRule="exact"/>
              <w:jc w:val="center"/>
              <w:rPr>
                <w:b/>
              </w:rPr>
            </w:pPr>
            <w:r w:rsidRPr="0039286B">
              <w:rPr>
                <w:b/>
              </w:rPr>
              <w:t>Improvement Needed</w:t>
            </w:r>
          </w:p>
        </w:tc>
        <w:tc>
          <w:tcPr>
            <w:tcW w:w="3421" w:type="dxa"/>
            <w:shd w:val="clear" w:color="auto" w:fill="F2F2F2" w:themeFill="background1" w:themeFillShade="F2"/>
          </w:tcPr>
          <w:p w14:paraId="4610C77C" w14:textId="77777777" w:rsidR="0039286B" w:rsidRPr="0039286B" w:rsidRDefault="0039286B" w:rsidP="0039286B">
            <w:pPr>
              <w:widowControl w:val="0"/>
              <w:spacing w:before="120" w:after="120" w:line="240" w:lineRule="exact"/>
              <w:jc w:val="center"/>
              <w:rPr>
                <w:b/>
              </w:rPr>
            </w:pPr>
            <w:r w:rsidRPr="0039286B">
              <w:rPr>
                <w:b/>
              </w:rPr>
              <w:t>Satisfactory</w:t>
            </w:r>
          </w:p>
        </w:tc>
        <w:tc>
          <w:tcPr>
            <w:tcW w:w="3421" w:type="dxa"/>
            <w:shd w:val="clear" w:color="auto" w:fill="F2F2F2" w:themeFill="background1" w:themeFillShade="F2"/>
          </w:tcPr>
          <w:p w14:paraId="0CC1B8C4" w14:textId="77777777" w:rsidR="0039286B" w:rsidRPr="0039286B" w:rsidRDefault="0039286B" w:rsidP="0039286B">
            <w:pPr>
              <w:widowControl w:val="0"/>
              <w:spacing w:before="120" w:after="120" w:line="240" w:lineRule="exact"/>
              <w:jc w:val="center"/>
              <w:rPr>
                <w:b/>
              </w:rPr>
            </w:pPr>
            <w:r w:rsidRPr="0039286B">
              <w:rPr>
                <w:b/>
              </w:rPr>
              <w:t>Exceptional</w:t>
            </w:r>
          </w:p>
        </w:tc>
      </w:tr>
      <w:tr w:rsidR="0039286B" w:rsidRPr="0039286B" w14:paraId="220806EC" w14:textId="77777777" w:rsidTr="00051C5B">
        <w:tc>
          <w:tcPr>
            <w:tcW w:w="1705" w:type="dxa"/>
            <w:shd w:val="clear" w:color="auto" w:fill="F2F2F2" w:themeFill="background1" w:themeFillShade="F2"/>
            <w:vAlign w:val="center"/>
          </w:tcPr>
          <w:p w14:paraId="0968E2BF" w14:textId="77777777" w:rsidR="0039286B" w:rsidRPr="0039286B" w:rsidRDefault="0039286B" w:rsidP="0039286B">
            <w:pPr>
              <w:widowControl w:val="0"/>
              <w:spacing w:line="240" w:lineRule="exact"/>
              <w:rPr>
                <w:b/>
              </w:rPr>
            </w:pPr>
            <w:r w:rsidRPr="0039286B">
              <w:rPr>
                <w:b/>
              </w:rPr>
              <w:t>Project champions</w:t>
            </w:r>
          </w:p>
        </w:tc>
        <w:tc>
          <w:tcPr>
            <w:tcW w:w="3420" w:type="dxa"/>
          </w:tcPr>
          <w:p w14:paraId="17CF8225"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Lacking at least one full-time HKUST faculty or staff to take ownership and lead the project.</w:t>
            </w:r>
          </w:p>
        </w:tc>
        <w:tc>
          <w:tcPr>
            <w:tcW w:w="3421" w:type="dxa"/>
          </w:tcPr>
          <w:p w14:paraId="0EC0873B" w14:textId="7789F608"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Single HKUST faculty or staff as the lead / point of contact.</w:t>
            </w:r>
            <w:r w:rsidR="007F0C46">
              <w:rPr>
                <w:rFonts w:asciiTheme="majorHAnsi" w:hAnsiTheme="majorHAnsi" w:cstheme="majorHAnsi"/>
              </w:rPr>
              <w:t xml:space="preserve"> No cross-disciplinary collaboration. </w:t>
            </w:r>
          </w:p>
        </w:tc>
        <w:tc>
          <w:tcPr>
            <w:tcW w:w="3421" w:type="dxa"/>
          </w:tcPr>
          <w:p w14:paraId="0B10A858" w14:textId="534D155F" w:rsidR="0039286B" w:rsidRPr="0039286B" w:rsidRDefault="00A62AA8" w:rsidP="0039286B">
            <w:pPr>
              <w:widowControl w:val="0"/>
              <w:spacing w:line="240" w:lineRule="exact"/>
              <w:rPr>
                <w:rFonts w:asciiTheme="majorHAnsi" w:hAnsiTheme="majorHAnsi" w:cstheme="majorHAnsi"/>
              </w:rPr>
            </w:pPr>
            <w:r>
              <w:rPr>
                <w:rFonts w:asciiTheme="majorHAnsi" w:hAnsiTheme="majorHAnsi" w:cstheme="majorHAnsi"/>
              </w:rPr>
              <w:t>A</w:t>
            </w:r>
            <w:r w:rsidR="0039286B" w:rsidRPr="0039286B">
              <w:rPr>
                <w:rFonts w:asciiTheme="majorHAnsi" w:hAnsiTheme="majorHAnsi" w:cstheme="majorHAnsi"/>
              </w:rPr>
              <w:t xml:space="preserve"> dedicated team </w:t>
            </w:r>
            <w:r>
              <w:rPr>
                <w:rFonts w:asciiTheme="majorHAnsi" w:hAnsiTheme="majorHAnsi" w:cstheme="majorHAnsi"/>
              </w:rPr>
              <w:t>that includes people from other disciplines</w:t>
            </w:r>
            <w:r w:rsidR="0039286B" w:rsidRPr="0039286B">
              <w:rPr>
                <w:rFonts w:asciiTheme="majorHAnsi" w:hAnsiTheme="majorHAnsi" w:cstheme="majorHAnsi"/>
              </w:rPr>
              <w:t>, with</w:t>
            </w:r>
            <w:r>
              <w:rPr>
                <w:rFonts w:asciiTheme="majorHAnsi" w:hAnsiTheme="majorHAnsi" w:cstheme="majorHAnsi"/>
              </w:rPr>
              <w:t xml:space="preserve"> a</w:t>
            </w:r>
            <w:r w:rsidR="0039286B" w:rsidRPr="0039286B">
              <w:rPr>
                <w:rFonts w:asciiTheme="majorHAnsi" w:hAnsiTheme="majorHAnsi" w:cstheme="majorHAnsi"/>
              </w:rPr>
              <w:t xml:space="preserve"> dedicated team leader and others committed to support.</w:t>
            </w:r>
          </w:p>
        </w:tc>
        <w:tc>
          <w:tcPr>
            <w:tcW w:w="3421" w:type="dxa"/>
          </w:tcPr>
          <w:p w14:paraId="1916FD81"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An interdisciplinary team with a diverse member set, preferably with student and/or alumni involvement; with one dedicated team leader and others committed to support.</w:t>
            </w:r>
          </w:p>
        </w:tc>
      </w:tr>
      <w:tr w:rsidR="0039286B" w:rsidRPr="0039286B" w14:paraId="203B763A" w14:textId="77777777" w:rsidTr="00051C5B">
        <w:tc>
          <w:tcPr>
            <w:tcW w:w="1705" w:type="dxa"/>
            <w:shd w:val="clear" w:color="auto" w:fill="F2F2F2" w:themeFill="background1" w:themeFillShade="F2"/>
            <w:vAlign w:val="center"/>
          </w:tcPr>
          <w:p w14:paraId="28FE4308" w14:textId="77777777" w:rsidR="0039286B" w:rsidRPr="0039286B" w:rsidRDefault="0039286B" w:rsidP="0039286B">
            <w:pPr>
              <w:widowControl w:val="0"/>
              <w:spacing w:line="240" w:lineRule="exact"/>
              <w:rPr>
                <w:b/>
              </w:rPr>
            </w:pPr>
            <w:r w:rsidRPr="0039286B">
              <w:rPr>
                <w:b/>
              </w:rPr>
              <w:t>Stage of development</w:t>
            </w:r>
          </w:p>
        </w:tc>
        <w:tc>
          <w:tcPr>
            <w:tcW w:w="3420" w:type="dxa"/>
          </w:tcPr>
          <w:p w14:paraId="3D5E65B2"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Requests for seed grant, basic research, entrepreneurship.</w:t>
            </w:r>
          </w:p>
        </w:tc>
        <w:tc>
          <w:tcPr>
            <w:tcW w:w="3421" w:type="dxa"/>
          </w:tcPr>
          <w:p w14:paraId="697024B2"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Project ideas with reasonable opportunity for campus, but lack definition or concrete steps for implementation.</w:t>
            </w:r>
          </w:p>
        </w:tc>
        <w:tc>
          <w:tcPr>
            <w:tcW w:w="3421" w:type="dxa"/>
          </w:tcPr>
          <w:p w14:paraId="0E3CA200" w14:textId="72F4181C"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 xml:space="preserve">Idea is further developed with a general budget, rough outline, and implementation timeline. </w:t>
            </w:r>
            <w:r w:rsidR="008D5EBF">
              <w:rPr>
                <w:rFonts w:asciiTheme="majorHAnsi" w:hAnsiTheme="majorHAnsi" w:cstheme="majorHAnsi"/>
                <w:sz w:val="22"/>
              </w:rPr>
              <w:t>Shared idea with campus operations staff (</w:t>
            </w:r>
            <w:r w:rsidR="00A62AA8">
              <w:rPr>
                <w:rFonts w:asciiTheme="majorHAnsi" w:hAnsiTheme="majorHAnsi" w:cstheme="majorHAnsi"/>
                <w:sz w:val="22"/>
              </w:rPr>
              <w:t>C</w:t>
            </w:r>
            <w:r w:rsidR="008D5EBF">
              <w:rPr>
                <w:rFonts w:asciiTheme="majorHAnsi" w:hAnsiTheme="majorHAnsi" w:cstheme="majorHAnsi"/>
                <w:sz w:val="22"/>
              </w:rPr>
              <w:t xml:space="preserve">MO, etc). </w:t>
            </w:r>
            <w:r w:rsidRPr="0039286B">
              <w:rPr>
                <w:rFonts w:asciiTheme="majorHAnsi" w:hAnsiTheme="majorHAnsi" w:cstheme="majorHAnsi"/>
              </w:rPr>
              <w:t>A demonstrable prototype or pilot has been developed.</w:t>
            </w:r>
          </w:p>
        </w:tc>
        <w:tc>
          <w:tcPr>
            <w:tcW w:w="3421" w:type="dxa"/>
          </w:tcPr>
          <w:p w14:paraId="471F8B9A" w14:textId="299DB084"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Idea has well-defined project scope of work, line-level budget, timeline, and locations for implementation. Incorporated feedback from campus operations staff (</w:t>
            </w:r>
            <w:r w:rsidR="00A62AA8">
              <w:rPr>
                <w:rFonts w:asciiTheme="majorHAnsi" w:hAnsiTheme="majorHAnsi" w:cstheme="majorHAnsi"/>
              </w:rPr>
              <w:t>C</w:t>
            </w:r>
            <w:r w:rsidRPr="0039286B">
              <w:rPr>
                <w:rFonts w:asciiTheme="majorHAnsi" w:hAnsiTheme="majorHAnsi" w:cstheme="majorHAnsi"/>
              </w:rPr>
              <w:t>MO, etc). A demonstrable prototype or pilot has been developed.</w:t>
            </w:r>
          </w:p>
        </w:tc>
      </w:tr>
      <w:tr w:rsidR="0039286B" w:rsidRPr="0039286B" w14:paraId="5EA78B56" w14:textId="77777777" w:rsidTr="00051C5B">
        <w:tc>
          <w:tcPr>
            <w:tcW w:w="1705" w:type="dxa"/>
            <w:shd w:val="clear" w:color="auto" w:fill="F2F2F2" w:themeFill="background1" w:themeFillShade="F2"/>
            <w:vAlign w:val="center"/>
          </w:tcPr>
          <w:p w14:paraId="24335C66" w14:textId="77777777" w:rsidR="0039286B" w:rsidRPr="0039286B" w:rsidRDefault="0039286B" w:rsidP="0039286B">
            <w:pPr>
              <w:spacing w:line="240" w:lineRule="exact"/>
              <w:rPr>
                <w:rFonts w:eastAsia="Times New Roman" w:cstheme="minorHAnsi"/>
                <w:b/>
                <w:lang w:val="en-AU" w:eastAsia="en-AU"/>
              </w:rPr>
            </w:pPr>
            <w:r w:rsidRPr="0039286B">
              <w:rPr>
                <w:rFonts w:eastAsia="Times New Roman" w:cstheme="minorHAnsi"/>
                <w:b/>
                <w:lang w:val="en-AU" w:eastAsia="en-AU"/>
              </w:rPr>
              <w:t>Visibility and Educational Potential</w:t>
            </w:r>
          </w:p>
        </w:tc>
        <w:tc>
          <w:tcPr>
            <w:tcW w:w="3420" w:type="dxa"/>
          </w:tcPr>
          <w:p w14:paraId="616C79E9"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Projects with zero potential for broad educational outcomes for the community; or no potential for follow-on research or knowledge transfer.</w:t>
            </w:r>
          </w:p>
        </w:tc>
        <w:tc>
          <w:tcPr>
            <w:tcW w:w="3421" w:type="dxa"/>
          </w:tcPr>
          <w:p w14:paraId="198DDD14"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Projects that appeal only to people who specialize in the field; limited ability to showcase the technology or approach.  Some data or information generated with potential for follow-on work.</w:t>
            </w:r>
          </w:p>
        </w:tc>
        <w:tc>
          <w:tcPr>
            <w:tcW w:w="3421" w:type="dxa"/>
          </w:tcPr>
          <w:p w14:paraId="7266FE49"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 xml:space="preserve">Internal or external projects that appeal to more than one stakeholder group, with some visible learning opportunities identified. Identification of KPIs and data potential for future follow-on projects. </w:t>
            </w:r>
          </w:p>
        </w:tc>
        <w:tc>
          <w:tcPr>
            <w:tcW w:w="3421" w:type="dxa"/>
          </w:tcPr>
          <w:p w14:paraId="7436354C"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“Home-grown” projects that are designed to engage multiple stakeholder groups and have potential for high visibility within the campus. Identification of KPIs and data potential for future follow-on projects, with specifics carved-out for student hands-on projects like UROP/USEL or service learning experiences.</w:t>
            </w:r>
          </w:p>
        </w:tc>
      </w:tr>
      <w:tr w:rsidR="0039286B" w:rsidRPr="0039286B" w14:paraId="3F4898D7" w14:textId="77777777" w:rsidTr="00051C5B">
        <w:tc>
          <w:tcPr>
            <w:tcW w:w="1705" w:type="dxa"/>
            <w:shd w:val="clear" w:color="auto" w:fill="F2F2F2" w:themeFill="background1" w:themeFillShade="F2"/>
            <w:vAlign w:val="center"/>
          </w:tcPr>
          <w:p w14:paraId="5C993D47" w14:textId="77777777" w:rsidR="0039286B" w:rsidRPr="0039286B" w:rsidRDefault="0039286B" w:rsidP="0039286B">
            <w:pPr>
              <w:widowControl w:val="0"/>
              <w:spacing w:line="240" w:lineRule="exact"/>
              <w:rPr>
                <w:b/>
              </w:rPr>
            </w:pPr>
            <w:r w:rsidRPr="0039286B">
              <w:rPr>
                <w:b/>
              </w:rPr>
              <w:t>Sustainable and Smart</w:t>
            </w:r>
          </w:p>
        </w:tc>
        <w:tc>
          <w:tcPr>
            <w:tcW w:w="3420" w:type="dxa"/>
          </w:tcPr>
          <w:p w14:paraId="7DD0C13A"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Projects that cannot satisfy definitions.</w:t>
            </w:r>
          </w:p>
        </w:tc>
        <w:tc>
          <w:tcPr>
            <w:tcW w:w="3421" w:type="dxa"/>
          </w:tcPr>
          <w:p w14:paraId="4C91D89D"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Projects that have marginal smart or sustainable benefits, but not combined.</w:t>
            </w:r>
          </w:p>
        </w:tc>
        <w:tc>
          <w:tcPr>
            <w:tcW w:w="3421" w:type="dxa"/>
          </w:tcPr>
          <w:p w14:paraId="122FD355"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Projects that can demonstrate positive sustainable and smart elements.</w:t>
            </w:r>
          </w:p>
        </w:tc>
        <w:tc>
          <w:tcPr>
            <w:tcW w:w="3421" w:type="dxa"/>
          </w:tcPr>
          <w:p w14:paraId="4FCB249E" w14:textId="77777777"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 xml:space="preserve">Projects that satisfy the definitions in ways that provide a clear demonstration of how the approach is a model for the vision, and would be a clear source of inspiration and pride for the HKUST community </w:t>
            </w:r>
          </w:p>
        </w:tc>
      </w:tr>
      <w:tr w:rsidR="0039286B" w:rsidRPr="0039286B" w14:paraId="3824BC69" w14:textId="77777777" w:rsidTr="00051C5B">
        <w:tc>
          <w:tcPr>
            <w:tcW w:w="1705" w:type="dxa"/>
            <w:shd w:val="clear" w:color="auto" w:fill="F2F2F2" w:themeFill="background1" w:themeFillShade="F2"/>
            <w:vAlign w:val="center"/>
          </w:tcPr>
          <w:p w14:paraId="5F1C48F8" w14:textId="77777777" w:rsidR="0039286B" w:rsidRPr="0039286B" w:rsidRDefault="0039286B" w:rsidP="0039286B">
            <w:pPr>
              <w:widowControl w:val="0"/>
              <w:spacing w:line="240" w:lineRule="exact"/>
              <w:rPr>
                <w:b/>
              </w:rPr>
            </w:pPr>
            <w:r w:rsidRPr="0039286B">
              <w:rPr>
                <w:b/>
              </w:rPr>
              <w:t>Value for money</w:t>
            </w:r>
          </w:p>
        </w:tc>
        <w:tc>
          <w:tcPr>
            <w:tcW w:w="3420" w:type="dxa"/>
          </w:tcPr>
          <w:p w14:paraId="5B283C44" w14:textId="2EE19072"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 xml:space="preserve">Projects that cannot demonstrate a positive value for money proposition; </w:t>
            </w:r>
            <w:r w:rsidR="007F0C46">
              <w:rPr>
                <w:rFonts w:asciiTheme="majorHAnsi" w:hAnsiTheme="majorHAnsi" w:cstheme="majorHAnsi"/>
              </w:rPr>
              <w:t>top heavy with staffing costs.</w:t>
            </w:r>
          </w:p>
        </w:tc>
        <w:tc>
          <w:tcPr>
            <w:tcW w:w="3421" w:type="dxa"/>
          </w:tcPr>
          <w:p w14:paraId="319CE54E" w14:textId="613F2EDA"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 xml:space="preserve">Value for money </w:t>
            </w:r>
            <w:r w:rsidR="007F0C46">
              <w:rPr>
                <w:rFonts w:asciiTheme="majorHAnsi" w:hAnsiTheme="majorHAnsi" w:cstheme="majorHAnsi"/>
              </w:rPr>
              <w:t xml:space="preserve">and </w:t>
            </w:r>
            <w:r w:rsidRPr="0039286B">
              <w:rPr>
                <w:rFonts w:asciiTheme="majorHAnsi" w:hAnsiTheme="majorHAnsi" w:cstheme="majorHAnsi"/>
              </w:rPr>
              <w:t>cost benefit analysis</w:t>
            </w:r>
            <w:r w:rsidR="007F0C46">
              <w:rPr>
                <w:rFonts w:asciiTheme="majorHAnsi" w:hAnsiTheme="majorHAnsi" w:cstheme="majorHAnsi"/>
              </w:rPr>
              <w:t xml:space="preserve"> included, but weak</w:t>
            </w:r>
            <w:r w:rsidRPr="0039286B">
              <w:rPr>
                <w:rFonts w:asciiTheme="majorHAnsi" w:hAnsiTheme="majorHAnsi" w:cstheme="majorHAnsi"/>
              </w:rPr>
              <w:t xml:space="preserve">.  </w:t>
            </w:r>
            <w:r w:rsidR="007F0C46">
              <w:rPr>
                <w:rFonts w:asciiTheme="majorHAnsi" w:hAnsiTheme="majorHAnsi" w:cstheme="majorHAnsi"/>
              </w:rPr>
              <w:t xml:space="preserve">Too much </w:t>
            </w:r>
            <w:r w:rsidR="00A62AA8">
              <w:rPr>
                <w:rFonts w:asciiTheme="majorHAnsi" w:hAnsiTheme="majorHAnsi" w:cstheme="majorHAnsi"/>
              </w:rPr>
              <w:t xml:space="preserve">heavily weighted on staffing expenses. </w:t>
            </w:r>
          </w:p>
        </w:tc>
        <w:tc>
          <w:tcPr>
            <w:tcW w:w="3421" w:type="dxa"/>
          </w:tcPr>
          <w:p w14:paraId="6B15AAB0" w14:textId="53B0F908"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Positive value for money in life-cycle CBA, clearly defined end-of-life strategy</w:t>
            </w:r>
            <w:r w:rsidR="00A62AA8">
              <w:rPr>
                <w:rFonts w:asciiTheme="majorHAnsi" w:hAnsiTheme="majorHAnsi" w:cstheme="majorHAnsi"/>
              </w:rPr>
              <w:t xml:space="preserve"> (plan for hand-over). Staffing expenses are reasonable and justifiable. </w:t>
            </w:r>
          </w:p>
        </w:tc>
        <w:tc>
          <w:tcPr>
            <w:tcW w:w="3421" w:type="dxa"/>
          </w:tcPr>
          <w:p w14:paraId="39421B79" w14:textId="3A3984C0" w:rsidR="0039286B" w:rsidRPr="0039286B" w:rsidRDefault="0039286B" w:rsidP="0039286B">
            <w:pPr>
              <w:widowControl w:val="0"/>
              <w:spacing w:line="240" w:lineRule="exact"/>
              <w:rPr>
                <w:rFonts w:asciiTheme="majorHAnsi" w:hAnsiTheme="majorHAnsi" w:cstheme="majorHAnsi"/>
              </w:rPr>
            </w:pPr>
            <w:r w:rsidRPr="0039286B">
              <w:rPr>
                <w:rFonts w:asciiTheme="majorHAnsi" w:hAnsiTheme="majorHAnsi" w:cstheme="majorHAnsi"/>
              </w:rPr>
              <w:t>Positive value for money in life-cycle CBA, clearly defined end-of-life strategy with salvage / recycling plan; clear and accepted roles for admin staff for hand-over.</w:t>
            </w:r>
            <w:r w:rsidR="00A62AA8">
              <w:rPr>
                <w:rFonts w:asciiTheme="majorHAnsi" w:hAnsiTheme="majorHAnsi" w:cstheme="majorHAnsi"/>
              </w:rPr>
              <w:t xml:space="preserve"> Staffing expenses are reasonable and justifiable. </w:t>
            </w:r>
          </w:p>
        </w:tc>
      </w:tr>
    </w:tbl>
    <w:p w14:paraId="745CDE9C" w14:textId="77777777" w:rsidR="0039286B" w:rsidRDefault="0039286B" w:rsidP="00D424E9"/>
    <w:sectPr w:rsidR="0039286B" w:rsidSect="00813414">
      <w:footerReference w:type="default" r:id="rId7"/>
      <w:pgSz w:w="16838" w:h="11906" w:orient="landscape" w:code="9"/>
      <w:pgMar w:top="360" w:right="720" w:bottom="576" w:left="720" w:header="432" w:footer="28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7C6B" w14:textId="77777777" w:rsidR="00923D5F" w:rsidRDefault="00923D5F" w:rsidP="0039286B">
      <w:pPr>
        <w:spacing w:after="0" w:line="240" w:lineRule="auto"/>
      </w:pPr>
      <w:r>
        <w:separator/>
      </w:r>
    </w:p>
  </w:endnote>
  <w:endnote w:type="continuationSeparator" w:id="0">
    <w:p w14:paraId="6C6B2753" w14:textId="77777777" w:rsidR="00923D5F" w:rsidRDefault="00923D5F" w:rsidP="0039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47106"/>
      <w:docPartObj>
        <w:docPartGallery w:val="Page Numbers (Bottom of Page)"/>
        <w:docPartUnique/>
      </w:docPartObj>
    </w:sdtPr>
    <w:sdtContent>
      <w:sdt>
        <w:sdtPr>
          <w:id w:val="-1769616900"/>
          <w:docPartObj>
            <w:docPartGallery w:val="Page Numbers (Top of Page)"/>
            <w:docPartUnique/>
          </w:docPartObj>
        </w:sdtPr>
        <w:sdtContent>
          <w:p w14:paraId="71E70853" w14:textId="4F1F3FD3" w:rsidR="00341A62" w:rsidRDefault="00341A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24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24E9">
              <w:rPr>
                <w:b/>
                <w:bCs/>
                <w:noProof/>
              </w:rPr>
              <w:t>4</w:t>
            </w:r>
            <w:r>
              <w:rPr>
                <w:b/>
                <w:bCs/>
                <w:sz w:val="24"/>
                <w:szCs w:val="24"/>
              </w:rPr>
              <w:fldChar w:fldCharType="end"/>
            </w:r>
          </w:p>
        </w:sdtContent>
      </w:sdt>
    </w:sdtContent>
  </w:sdt>
  <w:p w14:paraId="47374F97" w14:textId="77777777" w:rsidR="00341A62" w:rsidRDefault="0034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9950" w14:textId="77777777" w:rsidR="00923D5F" w:rsidRDefault="00923D5F" w:rsidP="0039286B">
      <w:pPr>
        <w:spacing w:after="0" w:line="240" w:lineRule="auto"/>
      </w:pPr>
      <w:r>
        <w:separator/>
      </w:r>
    </w:p>
  </w:footnote>
  <w:footnote w:type="continuationSeparator" w:id="0">
    <w:p w14:paraId="3462AEEC" w14:textId="77777777" w:rsidR="00923D5F" w:rsidRDefault="00923D5F" w:rsidP="00392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09C"/>
    <w:multiLevelType w:val="hybridMultilevel"/>
    <w:tmpl w:val="99D4F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EE0E87"/>
    <w:multiLevelType w:val="hybridMultilevel"/>
    <w:tmpl w:val="97925472"/>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A6FF4"/>
    <w:multiLevelType w:val="hybridMultilevel"/>
    <w:tmpl w:val="C090FCBC"/>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A2191"/>
    <w:multiLevelType w:val="hybridMultilevel"/>
    <w:tmpl w:val="EAAC5DD0"/>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0528D"/>
    <w:multiLevelType w:val="hybridMultilevel"/>
    <w:tmpl w:val="56F4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31C23"/>
    <w:multiLevelType w:val="hybridMultilevel"/>
    <w:tmpl w:val="689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12858"/>
    <w:multiLevelType w:val="hybridMultilevel"/>
    <w:tmpl w:val="A86CE218"/>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B492F"/>
    <w:multiLevelType w:val="hybridMultilevel"/>
    <w:tmpl w:val="C4A21BC4"/>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233692">
    <w:abstractNumId w:val="2"/>
  </w:num>
  <w:num w:numId="2" w16cid:durableId="850605968">
    <w:abstractNumId w:val="1"/>
  </w:num>
  <w:num w:numId="3" w16cid:durableId="775057529">
    <w:abstractNumId w:val="6"/>
  </w:num>
  <w:num w:numId="4" w16cid:durableId="1504277768">
    <w:abstractNumId w:val="3"/>
  </w:num>
  <w:num w:numId="5" w16cid:durableId="1844011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216901">
    <w:abstractNumId w:val="7"/>
  </w:num>
  <w:num w:numId="7" w16cid:durableId="92241284">
    <w:abstractNumId w:val="0"/>
  </w:num>
  <w:num w:numId="8" w16cid:durableId="1356351143">
    <w:abstractNumId w:val="4"/>
  </w:num>
  <w:num w:numId="9" w16cid:durableId="868877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CE"/>
    <w:rsid w:val="00013BFC"/>
    <w:rsid w:val="0003467D"/>
    <w:rsid w:val="000B3AED"/>
    <w:rsid w:val="000B434F"/>
    <w:rsid w:val="000F3A74"/>
    <w:rsid w:val="00110114"/>
    <w:rsid w:val="00143B81"/>
    <w:rsid w:val="001772ED"/>
    <w:rsid w:val="001B3450"/>
    <w:rsid w:val="001E34B6"/>
    <w:rsid w:val="002037AA"/>
    <w:rsid w:val="002063A2"/>
    <w:rsid w:val="00216C1A"/>
    <w:rsid w:val="00235F83"/>
    <w:rsid w:val="0027678A"/>
    <w:rsid w:val="002D34BE"/>
    <w:rsid w:val="002E3E62"/>
    <w:rsid w:val="00341A62"/>
    <w:rsid w:val="003550FF"/>
    <w:rsid w:val="0039286B"/>
    <w:rsid w:val="004019B7"/>
    <w:rsid w:val="00407838"/>
    <w:rsid w:val="00413EB1"/>
    <w:rsid w:val="00497989"/>
    <w:rsid w:val="005C3643"/>
    <w:rsid w:val="005E3030"/>
    <w:rsid w:val="0060056B"/>
    <w:rsid w:val="006771EE"/>
    <w:rsid w:val="006C2259"/>
    <w:rsid w:val="007116A4"/>
    <w:rsid w:val="00777F75"/>
    <w:rsid w:val="007922F1"/>
    <w:rsid w:val="007F0C46"/>
    <w:rsid w:val="00813414"/>
    <w:rsid w:val="00865C61"/>
    <w:rsid w:val="00895FD1"/>
    <w:rsid w:val="008A0F90"/>
    <w:rsid w:val="008D5EBF"/>
    <w:rsid w:val="00903EA8"/>
    <w:rsid w:val="009146E3"/>
    <w:rsid w:val="00923D5F"/>
    <w:rsid w:val="00926135"/>
    <w:rsid w:val="009371C7"/>
    <w:rsid w:val="0095652B"/>
    <w:rsid w:val="00A35DCE"/>
    <w:rsid w:val="00A62AA8"/>
    <w:rsid w:val="00BB1AEB"/>
    <w:rsid w:val="00BD6C45"/>
    <w:rsid w:val="00BF2C08"/>
    <w:rsid w:val="00C60809"/>
    <w:rsid w:val="00CF7D94"/>
    <w:rsid w:val="00D16089"/>
    <w:rsid w:val="00D424E9"/>
    <w:rsid w:val="00D742AC"/>
    <w:rsid w:val="00E55AE8"/>
    <w:rsid w:val="00EF1A12"/>
    <w:rsid w:val="00F20372"/>
    <w:rsid w:val="00F60268"/>
    <w:rsid w:val="00FC534D"/>
    <w:rsid w:val="00FF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4039"/>
  <w15:chartTrackingRefBased/>
  <w15:docId w15:val="{1EB5A514-BFC4-4440-882A-E7D477FD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DCE"/>
    <w:pPr>
      <w:ind w:left="720"/>
      <w:contextualSpacing/>
    </w:pPr>
  </w:style>
  <w:style w:type="table" w:styleId="GridTable1Light">
    <w:name w:val="Grid Table 1 Light"/>
    <w:basedOn w:val="TableNormal"/>
    <w:uiPriority w:val="46"/>
    <w:rsid w:val="000F3A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9286B"/>
    <w:pPr>
      <w:spacing w:after="0" w:line="240" w:lineRule="auto"/>
    </w:pPr>
    <w:rPr>
      <w:rFonts w:eastAsiaTheme="minorEastAsia"/>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6B"/>
  </w:style>
  <w:style w:type="paragraph" w:styleId="Footer">
    <w:name w:val="footer"/>
    <w:basedOn w:val="Normal"/>
    <w:link w:val="FooterChar"/>
    <w:uiPriority w:val="99"/>
    <w:unhideWhenUsed/>
    <w:rsid w:val="0039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56089">
      <w:bodyDiv w:val="1"/>
      <w:marLeft w:val="0"/>
      <w:marRight w:val="0"/>
      <w:marTop w:val="0"/>
      <w:marBottom w:val="0"/>
      <w:divBdr>
        <w:top w:val="none" w:sz="0" w:space="0" w:color="auto"/>
        <w:left w:val="none" w:sz="0" w:space="0" w:color="auto"/>
        <w:bottom w:val="none" w:sz="0" w:space="0" w:color="auto"/>
        <w:right w:val="none" w:sz="0" w:space="0" w:color="auto"/>
      </w:divBdr>
    </w:div>
    <w:div w:id="873464921">
      <w:bodyDiv w:val="1"/>
      <w:marLeft w:val="0"/>
      <w:marRight w:val="0"/>
      <w:marTop w:val="0"/>
      <w:marBottom w:val="0"/>
      <w:divBdr>
        <w:top w:val="none" w:sz="0" w:space="0" w:color="auto"/>
        <w:left w:val="none" w:sz="0" w:space="0" w:color="auto"/>
        <w:bottom w:val="none" w:sz="0" w:space="0" w:color="auto"/>
        <w:right w:val="none" w:sz="0" w:space="0" w:color="auto"/>
      </w:divBdr>
    </w:div>
    <w:div w:id="925307052">
      <w:bodyDiv w:val="1"/>
      <w:marLeft w:val="0"/>
      <w:marRight w:val="0"/>
      <w:marTop w:val="0"/>
      <w:marBottom w:val="0"/>
      <w:divBdr>
        <w:top w:val="none" w:sz="0" w:space="0" w:color="auto"/>
        <w:left w:val="none" w:sz="0" w:space="0" w:color="auto"/>
        <w:bottom w:val="none" w:sz="0" w:space="0" w:color="auto"/>
        <w:right w:val="none" w:sz="0" w:space="0" w:color="auto"/>
      </w:divBdr>
    </w:div>
    <w:div w:id="1444350822">
      <w:bodyDiv w:val="1"/>
      <w:marLeft w:val="0"/>
      <w:marRight w:val="0"/>
      <w:marTop w:val="0"/>
      <w:marBottom w:val="0"/>
      <w:divBdr>
        <w:top w:val="none" w:sz="0" w:space="0" w:color="auto"/>
        <w:left w:val="none" w:sz="0" w:space="0" w:color="auto"/>
        <w:bottom w:val="none" w:sz="0" w:space="0" w:color="auto"/>
        <w:right w:val="none" w:sz="0" w:space="0" w:color="auto"/>
      </w:divBdr>
    </w:div>
    <w:div w:id="1588341654">
      <w:bodyDiv w:val="1"/>
      <w:marLeft w:val="0"/>
      <w:marRight w:val="0"/>
      <w:marTop w:val="0"/>
      <w:marBottom w:val="0"/>
      <w:divBdr>
        <w:top w:val="none" w:sz="0" w:space="0" w:color="auto"/>
        <w:left w:val="none" w:sz="0" w:space="0" w:color="auto"/>
        <w:bottom w:val="none" w:sz="0" w:space="0" w:color="auto"/>
        <w:right w:val="none" w:sz="0" w:space="0" w:color="auto"/>
      </w:divBdr>
    </w:div>
    <w:div w:id="1699890466">
      <w:bodyDiv w:val="1"/>
      <w:marLeft w:val="0"/>
      <w:marRight w:val="0"/>
      <w:marTop w:val="0"/>
      <w:marBottom w:val="0"/>
      <w:divBdr>
        <w:top w:val="none" w:sz="0" w:space="0" w:color="auto"/>
        <w:left w:val="none" w:sz="0" w:space="0" w:color="auto"/>
        <w:bottom w:val="none" w:sz="0" w:space="0" w:color="auto"/>
        <w:right w:val="none" w:sz="0" w:space="0" w:color="auto"/>
      </w:divBdr>
    </w:div>
    <w:div w:id="1810199189">
      <w:bodyDiv w:val="1"/>
      <w:marLeft w:val="0"/>
      <w:marRight w:val="0"/>
      <w:marTop w:val="0"/>
      <w:marBottom w:val="0"/>
      <w:divBdr>
        <w:top w:val="none" w:sz="0" w:space="0" w:color="auto"/>
        <w:left w:val="none" w:sz="0" w:space="0" w:color="auto"/>
        <w:bottom w:val="none" w:sz="0" w:space="0" w:color="auto"/>
        <w:right w:val="none" w:sz="0" w:space="0" w:color="auto"/>
      </w:divBdr>
    </w:div>
    <w:div w:id="1926572394">
      <w:bodyDiv w:val="1"/>
      <w:marLeft w:val="0"/>
      <w:marRight w:val="0"/>
      <w:marTop w:val="0"/>
      <w:marBottom w:val="0"/>
      <w:divBdr>
        <w:top w:val="none" w:sz="0" w:space="0" w:color="auto"/>
        <w:left w:val="none" w:sz="0" w:space="0" w:color="auto"/>
        <w:bottom w:val="none" w:sz="0" w:space="0" w:color="auto"/>
        <w:right w:val="none" w:sz="0" w:space="0" w:color="auto"/>
      </w:divBdr>
    </w:div>
    <w:div w:id="1975285656">
      <w:bodyDiv w:val="1"/>
      <w:marLeft w:val="0"/>
      <w:marRight w:val="0"/>
      <w:marTop w:val="0"/>
      <w:marBottom w:val="0"/>
      <w:divBdr>
        <w:top w:val="none" w:sz="0" w:space="0" w:color="auto"/>
        <w:left w:val="none" w:sz="0" w:space="0" w:color="auto"/>
        <w:bottom w:val="none" w:sz="0" w:space="0" w:color="auto"/>
        <w:right w:val="none" w:sz="0" w:space="0" w:color="auto"/>
      </w:divBdr>
    </w:div>
    <w:div w:id="19957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Bookhart</dc:creator>
  <cp:keywords/>
  <dc:description/>
  <cp:lastModifiedBy>Loretta Luk</cp:lastModifiedBy>
  <cp:revision>2</cp:revision>
  <dcterms:created xsi:type="dcterms:W3CDTF">2022-12-22T03:43:00Z</dcterms:created>
  <dcterms:modified xsi:type="dcterms:W3CDTF">2022-12-22T03:43:00Z</dcterms:modified>
</cp:coreProperties>
</file>